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50D6E" w14:textId="77777777" w:rsidR="00BD7EA6" w:rsidRDefault="00BD7EA6"/>
    <w:p w14:paraId="79F7281A" w14:textId="7D711BAF" w:rsidR="00017AED" w:rsidRDefault="00C5318C">
      <w:r>
        <w:rPr>
          <w:noProof/>
        </w:rPr>
        <w:drawing>
          <wp:inline distT="0" distB="0" distL="0" distR="0" wp14:anchorId="07F14EBB" wp14:editId="04BAB793">
            <wp:extent cx="1511300" cy="152400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ip a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009F9" w14:textId="1178DA52" w:rsidR="00BD7EA6" w:rsidRDefault="00BD7EA6" w:rsidP="00BD7EA6">
      <w:pPr>
        <w:tabs>
          <w:tab w:val="left" w:pos="2440"/>
        </w:tabs>
      </w:pPr>
      <w:r>
        <w:tab/>
      </w:r>
    </w:p>
    <w:p w14:paraId="645C2C91" w14:textId="6E6B7299" w:rsidR="00BD7EA6" w:rsidRPr="00E763CD" w:rsidRDefault="00BD7EA6" w:rsidP="00BD7EA6">
      <w:pPr>
        <w:tabs>
          <w:tab w:val="left" w:pos="2440"/>
        </w:tabs>
        <w:jc w:val="center"/>
        <w:rPr>
          <w:b/>
          <w:bCs/>
          <w:sz w:val="32"/>
          <w:szCs w:val="32"/>
          <w:u w:val="single"/>
        </w:rPr>
      </w:pPr>
      <w:r w:rsidRPr="00E763CD">
        <w:rPr>
          <w:b/>
          <w:bCs/>
          <w:sz w:val="32"/>
          <w:szCs w:val="32"/>
          <w:u w:val="single"/>
        </w:rPr>
        <w:t>Graduation Requirements &amp; Resources</w:t>
      </w:r>
    </w:p>
    <w:p w14:paraId="20AE40DC" w14:textId="77777777" w:rsidR="00E763CD" w:rsidRDefault="00E763CD" w:rsidP="00BD7EA6">
      <w:pPr>
        <w:tabs>
          <w:tab w:val="left" w:pos="2440"/>
        </w:tabs>
      </w:pPr>
    </w:p>
    <w:p w14:paraId="53F27DF3" w14:textId="77777777" w:rsidR="00E763CD" w:rsidRDefault="00E763CD" w:rsidP="00BD7EA6">
      <w:pPr>
        <w:tabs>
          <w:tab w:val="left" w:pos="2440"/>
        </w:tabs>
      </w:pPr>
    </w:p>
    <w:p w14:paraId="2B183817" w14:textId="15CC0168" w:rsidR="00BD7EA6" w:rsidRDefault="00BD7EA6" w:rsidP="00BD7EA6">
      <w:pPr>
        <w:tabs>
          <w:tab w:val="left" w:pos="2440"/>
        </w:tabs>
      </w:pPr>
      <w:r>
        <w:t xml:space="preserve">The Florida Department of Education and Florida Statutes guide the requirements for students.  The attachment best provides an outline of the requirements for a 24-credit high school diploma. </w:t>
      </w:r>
      <w:r w:rsidR="00E763CD">
        <w:t xml:space="preserve"> In addition, the PCS District Strategic Plan and the TSHS School Improvement Plan are both designed with the requirements at the forefront. </w:t>
      </w:r>
    </w:p>
    <w:p w14:paraId="2DD06440" w14:textId="2EA2AC10" w:rsidR="00BD7EA6" w:rsidRDefault="00BD7EA6" w:rsidP="00BD7EA6">
      <w:pPr>
        <w:tabs>
          <w:tab w:val="left" w:pos="2440"/>
        </w:tabs>
      </w:pPr>
    </w:p>
    <w:p w14:paraId="1B659274" w14:textId="5AECA6FB" w:rsidR="00BD7EA6" w:rsidRDefault="00BD7EA6" w:rsidP="00BD7EA6">
      <w:pPr>
        <w:tabs>
          <w:tab w:val="left" w:pos="2440"/>
        </w:tabs>
      </w:pPr>
      <w:r>
        <w:t xml:space="preserve">In addition, the Florida Department of Education website – </w:t>
      </w:r>
      <w:hyperlink r:id="rId5" w:history="1">
        <w:r w:rsidRPr="002D43D9">
          <w:rPr>
            <w:rStyle w:val="Hyperlink"/>
          </w:rPr>
          <w:t>www.fldoe.org</w:t>
        </w:r>
      </w:hyperlink>
      <w:r>
        <w:t xml:space="preserve"> provides a variety of resources and information. TSHS students and families are encouraged to visit the website for information regarding diploma designations, supplemental supports </w:t>
      </w:r>
      <w:proofErr w:type="gramStart"/>
      <w:r>
        <w:t>and also</w:t>
      </w:r>
      <w:proofErr w:type="gramEnd"/>
      <w:r>
        <w:t xml:space="preserve"> resources to assist families with academic planning.  </w:t>
      </w:r>
    </w:p>
    <w:p w14:paraId="78C4ED41" w14:textId="77777777" w:rsidR="00E763CD" w:rsidRDefault="00E763CD" w:rsidP="00BD7EA6">
      <w:pPr>
        <w:tabs>
          <w:tab w:val="left" w:pos="2440"/>
        </w:tabs>
      </w:pPr>
    </w:p>
    <w:p w14:paraId="43CED3A2" w14:textId="4E5EA8CE" w:rsidR="00BD7EA6" w:rsidRPr="00BD7EA6" w:rsidRDefault="00BD7EA6" w:rsidP="00BD7EA6">
      <w:pPr>
        <w:tabs>
          <w:tab w:val="left" w:pos="2440"/>
        </w:tabs>
      </w:pPr>
      <w:r>
        <w:t xml:space="preserve">Our Guidance and Administrative Teams are available to assist with questions regarding academic planning for high school </w:t>
      </w:r>
      <w:r w:rsidR="00E763CD">
        <w:t>and</w:t>
      </w:r>
      <w:r>
        <w:t xml:space="preserve"> post-secondary plans (college, career and military)</w:t>
      </w:r>
      <w:r w:rsidR="00E763CD">
        <w:t>.</w:t>
      </w:r>
      <w:bookmarkStart w:id="0" w:name="_GoBack"/>
      <w:bookmarkEnd w:id="0"/>
    </w:p>
    <w:sectPr w:rsidR="00BD7EA6" w:rsidRPr="00BD7EA6" w:rsidSect="00C5318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8C"/>
    <w:rsid w:val="00017AED"/>
    <w:rsid w:val="00084BCC"/>
    <w:rsid w:val="005A5CD3"/>
    <w:rsid w:val="006F14AB"/>
    <w:rsid w:val="00930432"/>
    <w:rsid w:val="00BD7EA6"/>
    <w:rsid w:val="00C5318C"/>
    <w:rsid w:val="00E763CD"/>
    <w:rsid w:val="00ED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438A8"/>
  <w15:chartTrackingRefBased/>
  <w15:docId w15:val="{ECBA9C2D-79BD-4146-B80B-86EE91C9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ldoe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Fatolitis Leza</dc:creator>
  <cp:keywords/>
  <dc:description/>
  <cp:lastModifiedBy>Fatolitis Leza</cp:lastModifiedBy>
  <cp:revision>2</cp:revision>
  <dcterms:created xsi:type="dcterms:W3CDTF">2020-06-16T18:18:00Z</dcterms:created>
  <dcterms:modified xsi:type="dcterms:W3CDTF">2020-06-16T18:18:00Z</dcterms:modified>
</cp:coreProperties>
</file>